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13B8" w:rsidRPr="00626951" w:rsidRDefault="00B313B8" w:rsidP="00B313B8">
      <w:pPr>
        <w:adjustRightInd w:val="0"/>
        <w:snapToGrid w:val="0"/>
        <w:spacing w:line="360" w:lineRule="auto"/>
        <w:jc w:val="left"/>
        <w:rPr>
          <w:rFonts w:ascii="宋体" w:hAnsi="宋体"/>
          <w:color w:val="FF0000"/>
          <w:sz w:val="24"/>
        </w:rPr>
      </w:pPr>
      <w:r w:rsidRPr="00F3565A">
        <w:rPr>
          <w:rFonts w:ascii="宋体" w:hAnsi="宋体" w:hint="eastAsia"/>
          <w:sz w:val="24"/>
        </w:rPr>
        <w:t>证券代码：600198         证券简称：大唐</w:t>
      </w:r>
      <w:r w:rsidR="00676B01" w:rsidRPr="00F3565A">
        <w:rPr>
          <w:rFonts w:ascii="宋体" w:hAnsi="宋体" w:hint="eastAsia"/>
          <w:sz w:val="24"/>
        </w:rPr>
        <w:t>电信</w:t>
      </w:r>
      <w:r w:rsidRPr="00F3565A">
        <w:rPr>
          <w:rFonts w:ascii="宋体" w:hAnsi="宋体" w:hint="eastAsia"/>
          <w:sz w:val="24"/>
        </w:rPr>
        <w:t xml:space="preserve">         公告编号：</w:t>
      </w:r>
      <w:r w:rsidR="00676B01" w:rsidRPr="00F3565A">
        <w:rPr>
          <w:rFonts w:ascii="宋体" w:hAnsi="宋体" w:hint="eastAsia"/>
          <w:sz w:val="24"/>
        </w:rPr>
        <w:t>2021</w:t>
      </w:r>
      <w:r w:rsidRPr="00F3565A">
        <w:rPr>
          <w:rFonts w:ascii="宋体" w:hAnsi="宋体" w:hint="eastAsia"/>
          <w:sz w:val="24"/>
        </w:rPr>
        <w:t>-</w:t>
      </w:r>
      <w:r w:rsidR="002A7C90" w:rsidRPr="00F3565A">
        <w:rPr>
          <w:rFonts w:ascii="宋体" w:hAnsi="宋体" w:hint="eastAsia"/>
          <w:sz w:val="24"/>
        </w:rPr>
        <w:t>026</w:t>
      </w:r>
    </w:p>
    <w:p w:rsidR="00B313B8" w:rsidRPr="00626951" w:rsidRDefault="00B313B8" w:rsidP="00B313B8">
      <w:pPr>
        <w:widowControl/>
        <w:adjustRightInd w:val="0"/>
        <w:snapToGrid w:val="0"/>
        <w:spacing w:line="360" w:lineRule="auto"/>
        <w:jc w:val="center"/>
        <w:rPr>
          <w:rFonts w:ascii="宋体" w:hAnsi="宋体"/>
          <w:sz w:val="24"/>
        </w:rPr>
      </w:pPr>
    </w:p>
    <w:p w:rsidR="00B313B8" w:rsidRPr="00676B01" w:rsidRDefault="00B313B8" w:rsidP="00B313B8">
      <w:pPr>
        <w:autoSpaceDE w:val="0"/>
        <w:autoSpaceDN w:val="0"/>
        <w:adjustRightInd w:val="0"/>
        <w:jc w:val="left"/>
        <w:rPr>
          <w:rFonts w:ascii="黑体" w:eastAsia="黑体" w:hAnsiTheme="minorHAnsi" w:cs="黑体"/>
          <w:color w:val="000000"/>
          <w:kern w:val="0"/>
          <w:sz w:val="24"/>
        </w:rPr>
      </w:pPr>
    </w:p>
    <w:p w:rsidR="00B313B8" w:rsidRPr="00EA528F" w:rsidRDefault="00B313B8" w:rsidP="00B313B8">
      <w:pPr>
        <w:adjustRightInd w:val="0"/>
        <w:snapToGrid w:val="0"/>
        <w:spacing w:line="360" w:lineRule="auto"/>
        <w:ind w:firstLine="510"/>
        <w:jc w:val="center"/>
        <w:rPr>
          <w:rFonts w:ascii="黑体" w:eastAsia="黑体" w:hAnsi="黑体"/>
          <w:b/>
          <w:color w:val="FF0000"/>
          <w:sz w:val="36"/>
          <w:szCs w:val="36"/>
        </w:rPr>
      </w:pPr>
      <w:r w:rsidRPr="00EA528F">
        <w:rPr>
          <w:rFonts w:ascii="黑体" w:eastAsia="黑体" w:hAnsi="黑体" w:hint="eastAsia"/>
          <w:b/>
          <w:color w:val="FF0000"/>
          <w:sz w:val="36"/>
          <w:szCs w:val="36"/>
        </w:rPr>
        <w:t>大唐电信科技股份有限公司</w:t>
      </w:r>
    </w:p>
    <w:p w:rsidR="00B313B8" w:rsidRDefault="00B313B8" w:rsidP="00B313B8">
      <w:pPr>
        <w:adjustRightInd w:val="0"/>
        <w:snapToGrid w:val="0"/>
        <w:spacing w:line="360" w:lineRule="auto"/>
        <w:ind w:firstLine="510"/>
        <w:jc w:val="center"/>
        <w:rPr>
          <w:rFonts w:ascii="黑体" w:eastAsia="黑体" w:hAnsi="黑体"/>
          <w:b/>
          <w:color w:val="FF0000"/>
          <w:sz w:val="36"/>
          <w:szCs w:val="36"/>
        </w:rPr>
      </w:pPr>
      <w:r w:rsidRPr="00EA528F">
        <w:rPr>
          <w:rFonts w:ascii="黑体" w:eastAsia="黑体" w:hAnsi="黑体" w:hint="eastAsia"/>
          <w:b/>
          <w:color w:val="FF0000"/>
          <w:sz w:val="36"/>
          <w:szCs w:val="36"/>
        </w:rPr>
        <w:t>关于公司下属子公司重大诉讼进展的公告</w:t>
      </w:r>
    </w:p>
    <w:p w:rsidR="00B313B8" w:rsidRPr="00626951" w:rsidRDefault="00B313B8" w:rsidP="00B313B8">
      <w:pPr>
        <w:adjustRightInd w:val="0"/>
        <w:snapToGrid w:val="0"/>
        <w:spacing w:line="360" w:lineRule="auto"/>
        <w:jc w:val="center"/>
        <w:rPr>
          <w:rFonts w:ascii="宋体" w:hAnsi="宋体"/>
          <w:sz w:val="24"/>
        </w:rPr>
      </w:pPr>
    </w:p>
    <w:p w:rsidR="00B313B8" w:rsidRPr="00626951" w:rsidRDefault="00B313B8" w:rsidP="00B313B8">
      <w:pPr>
        <w:pBdr>
          <w:top w:val="single" w:sz="4" w:space="1" w:color="auto"/>
          <w:left w:val="single" w:sz="4" w:space="4" w:color="auto"/>
          <w:bottom w:val="single" w:sz="4" w:space="1" w:color="auto"/>
          <w:right w:val="single" w:sz="4" w:space="4" w:color="auto"/>
        </w:pBdr>
        <w:adjustRightInd w:val="0"/>
        <w:snapToGrid w:val="0"/>
        <w:spacing w:line="360" w:lineRule="auto"/>
        <w:rPr>
          <w:rFonts w:ascii="宋体" w:hAnsi="宋体"/>
          <w:color w:val="000000"/>
          <w:sz w:val="24"/>
        </w:rPr>
      </w:pPr>
      <w:r w:rsidRPr="00626951">
        <w:rPr>
          <w:rFonts w:ascii="宋体" w:hAnsi="宋体" w:hint="eastAsia"/>
          <w:color w:val="000000"/>
          <w:sz w:val="24"/>
        </w:rPr>
        <w:t xml:space="preserve">    本公司董事会及全体董事保证本公告内容不存在任何虚假记载、误导性陈述或者重大遗漏，并对其内容的真实性、准确性和完整性承担个别及连带责任。</w:t>
      </w:r>
    </w:p>
    <w:p w:rsidR="00B313B8" w:rsidRPr="00626951" w:rsidRDefault="00B313B8" w:rsidP="00B313B8">
      <w:pPr>
        <w:tabs>
          <w:tab w:val="num" w:pos="1500"/>
        </w:tabs>
        <w:adjustRightInd w:val="0"/>
        <w:snapToGrid w:val="0"/>
        <w:spacing w:line="360" w:lineRule="auto"/>
        <w:ind w:firstLine="555"/>
        <w:rPr>
          <w:rFonts w:ascii="宋体" w:hAnsi="宋体"/>
          <w:sz w:val="24"/>
        </w:rPr>
      </w:pPr>
      <w:r w:rsidRPr="00626951">
        <w:rPr>
          <w:rFonts w:ascii="宋体" w:hAnsi="宋体" w:hint="eastAsia"/>
          <w:sz w:val="24"/>
        </w:rPr>
        <w:t> </w:t>
      </w:r>
    </w:p>
    <w:p w:rsidR="00B313B8" w:rsidRPr="00714ADB" w:rsidRDefault="00B313B8" w:rsidP="00B313B8">
      <w:pPr>
        <w:tabs>
          <w:tab w:val="num" w:pos="1500"/>
        </w:tabs>
        <w:adjustRightInd w:val="0"/>
        <w:snapToGrid w:val="0"/>
        <w:spacing w:line="360" w:lineRule="auto"/>
        <w:ind w:firstLine="555"/>
        <w:rPr>
          <w:rFonts w:ascii="宋体" w:hAnsi="宋体"/>
          <w:b/>
          <w:sz w:val="24"/>
        </w:rPr>
      </w:pPr>
      <w:r w:rsidRPr="00714ADB">
        <w:rPr>
          <w:rFonts w:ascii="宋体" w:hAnsi="宋体" w:hint="eastAsia"/>
          <w:b/>
          <w:sz w:val="24"/>
        </w:rPr>
        <w:t>重要内容提示:</w:t>
      </w:r>
    </w:p>
    <w:p w:rsidR="00575EB7" w:rsidRDefault="00B313B8" w:rsidP="00B313B8">
      <w:pPr>
        <w:numPr>
          <w:ilvl w:val="0"/>
          <w:numId w:val="1"/>
        </w:numPr>
        <w:adjustRightInd w:val="0"/>
        <w:snapToGrid w:val="0"/>
        <w:spacing w:line="360" w:lineRule="auto"/>
        <w:rPr>
          <w:rFonts w:ascii="宋体" w:hAnsi="宋体"/>
          <w:sz w:val="24"/>
        </w:rPr>
      </w:pPr>
      <w:r w:rsidRPr="00575EB7">
        <w:rPr>
          <w:rFonts w:ascii="宋体" w:hAnsi="宋体" w:hint="eastAsia"/>
          <w:sz w:val="24"/>
        </w:rPr>
        <w:t>案件所处的诉讼（仲裁）阶段：</w:t>
      </w:r>
      <w:r w:rsidR="00575EB7">
        <w:rPr>
          <w:rFonts w:ascii="宋体" w:hAnsi="宋体" w:hint="eastAsia"/>
          <w:sz w:val="24"/>
        </w:rPr>
        <w:t>本次执行程序已终结</w:t>
      </w:r>
      <w:bookmarkStart w:id="0" w:name="_GoBack"/>
      <w:bookmarkEnd w:id="0"/>
    </w:p>
    <w:p w:rsidR="00B313B8" w:rsidRPr="00575EB7" w:rsidRDefault="00B313B8" w:rsidP="00B313B8">
      <w:pPr>
        <w:numPr>
          <w:ilvl w:val="0"/>
          <w:numId w:val="1"/>
        </w:numPr>
        <w:adjustRightInd w:val="0"/>
        <w:snapToGrid w:val="0"/>
        <w:spacing w:line="360" w:lineRule="auto"/>
        <w:rPr>
          <w:rFonts w:ascii="宋体" w:hAnsi="宋体"/>
          <w:sz w:val="24"/>
        </w:rPr>
      </w:pPr>
      <w:r w:rsidRPr="00575EB7">
        <w:rPr>
          <w:rFonts w:ascii="宋体" w:hAnsi="宋体" w:hint="eastAsia"/>
          <w:sz w:val="24"/>
        </w:rPr>
        <w:t>公司下属子公司所处的当事人地位：被害人</w:t>
      </w:r>
    </w:p>
    <w:p w:rsidR="00B313B8" w:rsidRPr="00F13EE6" w:rsidRDefault="00B313B8" w:rsidP="00B313B8">
      <w:pPr>
        <w:numPr>
          <w:ilvl w:val="0"/>
          <w:numId w:val="1"/>
        </w:numPr>
        <w:adjustRightInd w:val="0"/>
        <w:snapToGrid w:val="0"/>
        <w:spacing w:line="360" w:lineRule="auto"/>
        <w:rPr>
          <w:rFonts w:ascii="宋体" w:hAnsi="宋体"/>
          <w:sz w:val="24"/>
        </w:rPr>
      </w:pPr>
      <w:r>
        <w:rPr>
          <w:rFonts w:ascii="宋体" w:hAnsi="宋体" w:hint="eastAsia"/>
          <w:sz w:val="24"/>
        </w:rPr>
        <w:t>生效判决认定的诈骗</w:t>
      </w:r>
      <w:r w:rsidRPr="00F13EE6">
        <w:rPr>
          <w:rFonts w:ascii="宋体" w:hAnsi="宋体" w:hint="eastAsia"/>
          <w:sz w:val="24"/>
        </w:rPr>
        <w:t>金额：</w:t>
      </w:r>
      <w:r w:rsidRPr="007A7F19">
        <w:rPr>
          <w:rFonts w:asciiTheme="minorEastAsia" w:eastAsiaTheme="minorEastAsia" w:hAnsiTheme="minorEastAsia" w:hint="eastAsia"/>
          <w:sz w:val="24"/>
        </w:rPr>
        <w:t>人民币</w:t>
      </w:r>
      <w:r w:rsidRPr="007A7F19">
        <w:rPr>
          <w:rFonts w:asciiTheme="minorEastAsia" w:eastAsiaTheme="minorEastAsia" w:hAnsiTheme="minorEastAsia"/>
          <w:sz w:val="24"/>
        </w:rPr>
        <w:t>3781.560011</w:t>
      </w:r>
      <w:r w:rsidRPr="007A7F19">
        <w:rPr>
          <w:rFonts w:asciiTheme="minorEastAsia" w:eastAsiaTheme="minorEastAsia" w:hAnsiTheme="minorEastAsia" w:hint="eastAsia"/>
          <w:sz w:val="24"/>
        </w:rPr>
        <w:t>万元</w:t>
      </w:r>
      <w:r w:rsidRPr="007A7F19">
        <w:rPr>
          <w:rFonts w:asciiTheme="minorEastAsia" w:eastAsiaTheme="minorEastAsia" w:hAnsiTheme="minorEastAsia"/>
          <w:sz w:val="24"/>
        </w:rPr>
        <w:t xml:space="preserve"> </w:t>
      </w:r>
    </w:p>
    <w:p w:rsidR="008B2EE0" w:rsidRPr="008B2EE0" w:rsidRDefault="00B313B8" w:rsidP="008B2EE0">
      <w:pPr>
        <w:numPr>
          <w:ilvl w:val="0"/>
          <w:numId w:val="1"/>
        </w:numPr>
        <w:adjustRightInd w:val="0"/>
        <w:snapToGrid w:val="0"/>
        <w:spacing w:line="360" w:lineRule="auto"/>
        <w:rPr>
          <w:rFonts w:ascii="宋体" w:hAnsi="宋体"/>
          <w:sz w:val="24"/>
        </w:rPr>
      </w:pPr>
      <w:r w:rsidRPr="00052258">
        <w:rPr>
          <w:rFonts w:ascii="宋体" w:hAnsi="宋体" w:hint="eastAsia"/>
          <w:sz w:val="24"/>
        </w:rPr>
        <w:t>是否会对上市公司损益产生负面影响：</w:t>
      </w:r>
      <w:r w:rsidR="007A7F19" w:rsidRPr="007A7F19">
        <w:rPr>
          <w:rFonts w:ascii="宋体" w:hAnsi="宋体" w:hint="eastAsia"/>
          <w:sz w:val="24"/>
        </w:rPr>
        <w:t>基于谨慎性原则，前期公司已对涉案款项全部计提损失。对于本次执行程序终结，执行收回款项将冲减已计提的坏账准备，不会对公司损益产生负面影响。</w:t>
      </w:r>
    </w:p>
    <w:p w:rsidR="008B2EE0" w:rsidRDefault="008B2EE0" w:rsidP="008B2EE0">
      <w:pPr>
        <w:adjustRightInd w:val="0"/>
        <w:snapToGrid w:val="0"/>
        <w:spacing w:line="360" w:lineRule="auto"/>
        <w:jc w:val="left"/>
        <w:rPr>
          <w:rFonts w:ascii="宋体" w:hAnsi="宋体"/>
          <w:sz w:val="24"/>
        </w:rPr>
      </w:pPr>
    </w:p>
    <w:p w:rsidR="00C14A31" w:rsidRPr="00B37A41" w:rsidRDefault="00B313B8" w:rsidP="00757BA1">
      <w:pPr>
        <w:adjustRightInd w:val="0"/>
        <w:snapToGrid w:val="0"/>
        <w:spacing w:line="360" w:lineRule="auto"/>
        <w:ind w:firstLineChars="200" w:firstLine="480"/>
        <w:rPr>
          <w:rFonts w:ascii="宋体" w:hAnsi="宋体"/>
          <w:sz w:val="24"/>
        </w:rPr>
      </w:pPr>
      <w:r w:rsidRPr="00B37A41">
        <w:rPr>
          <w:rFonts w:ascii="宋体" w:hAnsi="宋体" w:hint="eastAsia"/>
          <w:sz w:val="24"/>
        </w:rPr>
        <w:t>公司于2018</w:t>
      </w:r>
      <w:r w:rsidRPr="002B15EE">
        <w:rPr>
          <w:rFonts w:ascii="宋体" w:hAnsi="宋体" w:hint="eastAsia"/>
          <w:sz w:val="24"/>
        </w:rPr>
        <w:t>年</w:t>
      </w:r>
      <w:r w:rsidRPr="004B77C1">
        <w:rPr>
          <w:rFonts w:ascii="宋体" w:hAnsi="宋体" w:hint="eastAsia"/>
          <w:sz w:val="24"/>
        </w:rPr>
        <w:t>9月</w:t>
      </w:r>
      <w:r w:rsidRPr="00B37A41">
        <w:rPr>
          <w:rFonts w:ascii="宋体" w:hAnsi="宋体"/>
          <w:sz w:val="24"/>
        </w:rPr>
        <w:t>30日收到陕西省咸阳市中级</w:t>
      </w:r>
      <w:r w:rsidR="00C14A31" w:rsidRPr="00B37A41">
        <w:rPr>
          <w:rFonts w:ascii="宋体" w:hAnsi="宋体" w:hint="eastAsia"/>
          <w:sz w:val="24"/>
        </w:rPr>
        <w:t>人民法院</w:t>
      </w:r>
      <w:proofErr w:type="gramStart"/>
      <w:r w:rsidR="00C14A31" w:rsidRPr="00B37A41">
        <w:rPr>
          <w:rFonts w:ascii="宋体" w:hAnsi="宋体" w:hint="eastAsia"/>
          <w:sz w:val="24"/>
        </w:rPr>
        <w:t>作</w:t>
      </w:r>
      <w:r w:rsidRPr="00B37A41">
        <w:rPr>
          <w:rFonts w:ascii="宋体" w:hAnsi="宋体" w:hint="eastAsia"/>
          <w:sz w:val="24"/>
        </w:rPr>
        <w:t>出</w:t>
      </w:r>
      <w:proofErr w:type="gramEnd"/>
      <w:r w:rsidRPr="00B37A41">
        <w:rPr>
          <w:rFonts w:ascii="宋体" w:hAnsi="宋体" w:hint="eastAsia"/>
          <w:sz w:val="24"/>
        </w:rPr>
        <w:t>的（</w:t>
      </w:r>
      <w:r w:rsidRPr="00B37A41">
        <w:rPr>
          <w:rFonts w:ascii="宋体" w:hAnsi="宋体"/>
          <w:sz w:val="24"/>
        </w:rPr>
        <w:t>2017）陕04刑初54号刑事判决书，咸阳市中级人民法院判决</w:t>
      </w:r>
      <w:proofErr w:type="gramStart"/>
      <w:r w:rsidRPr="00B37A41">
        <w:rPr>
          <w:rFonts w:ascii="宋体" w:hAnsi="宋体"/>
          <w:sz w:val="24"/>
        </w:rPr>
        <w:t>刘昭犯诈骗罪</w:t>
      </w:r>
      <w:proofErr w:type="gramEnd"/>
      <w:r w:rsidRPr="00B37A41">
        <w:rPr>
          <w:rFonts w:ascii="宋体" w:hAnsi="宋体"/>
          <w:sz w:val="24"/>
        </w:rPr>
        <w:t>、伪造国家机关公文、印章罪、对非国家工作人员行贿罪，认定刘昭诈骗公司全资子公司西安大唐电信有限公司（以下简称“西安大唐”）3781.560011万元，并判决刘昭退赔西安大唐3781.560011万元。刘昭不服一审判决提起上诉。</w:t>
      </w:r>
      <w:r w:rsidR="00C14A31" w:rsidRPr="00B37A41">
        <w:rPr>
          <w:rFonts w:ascii="宋体" w:hAnsi="宋体" w:hint="eastAsia"/>
          <w:sz w:val="24"/>
        </w:rPr>
        <w:t>公司于</w:t>
      </w:r>
      <w:r w:rsidR="00C14A31" w:rsidRPr="00B37A41">
        <w:rPr>
          <w:rFonts w:ascii="宋体" w:hAnsi="宋体"/>
          <w:sz w:val="24"/>
        </w:rPr>
        <w:t>2018年12月6日收到陕西省高级人民法院送达的（2018）</w:t>
      </w:r>
      <w:proofErr w:type="gramStart"/>
      <w:r w:rsidR="00C14A31" w:rsidRPr="00B37A41">
        <w:rPr>
          <w:rFonts w:ascii="宋体" w:hAnsi="宋体"/>
          <w:sz w:val="24"/>
        </w:rPr>
        <w:t>陕刑终</w:t>
      </w:r>
      <w:proofErr w:type="gramEnd"/>
      <w:r w:rsidR="00C14A31" w:rsidRPr="00B37A41">
        <w:rPr>
          <w:rFonts w:ascii="宋体" w:hAnsi="宋体"/>
          <w:sz w:val="24"/>
        </w:rPr>
        <w:t>334号刑事裁定书，陕西省高级人民法院认为，原审判决定罪准确，量刑适当，审判程序合法。上诉人刘</w:t>
      </w:r>
      <w:proofErr w:type="gramStart"/>
      <w:r w:rsidR="00C14A31" w:rsidRPr="00B37A41">
        <w:rPr>
          <w:rFonts w:ascii="宋体" w:hAnsi="宋体"/>
          <w:sz w:val="24"/>
        </w:rPr>
        <w:t>昭申请</w:t>
      </w:r>
      <w:proofErr w:type="gramEnd"/>
      <w:r w:rsidR="00C14A31" w:rsidRPr="00B37A41">
        <w:rPr>
          <w:rFonts w:ascii="宋体" w:hAnsi="宋体"/>
          <w:sz w:val="24"/>
        </w:rPr>
        <w:t>撤回上诉，符合法律规定。故裁定准许上诉人刘昭撤回上诉。该裁定为终审裁定，咸阳市中级</w:t>
      </w:r>
      <w:r w:rsidR="00E43A6E" w:rsidRPr="00B37A41">
        <w:rPr>
          <w:rFonts w:ascii="宋体" w:hAnsi="宋体" w:hint="eastAsia"/>
          <w:sz w:val="24"/>
        </w:rPr>
        <w:t>人民法院</w:t>
      </w:r>
      <w:proofErr w:type="gramStart"/>
      <w:r w:rsidR="00E43A6E" w:rsidRPr="00B37A41">
        <w:rPr>
          <w:rFonts w:ascii="宋体" w:hAnsi="宋体" w:hint="eastAsia"/>
          <w:sz w:val="24"/>
        </w:rPr>
        <w:t>作</w:t>
      </w:r>
      <w:r w:rsidR="00C14A31" w:rsidRPr="00B37A41">
        <w:rPr>
          <w:rFonts w:ascii="宋体" w:hAnsi="宋体" w:hint="eastAsia"/>
          <w:sz w:val="24"/>
        </w:rPr>
        <w:t>出</w:t>
      </w:r>
      <w:proofErr w:type="gramEnd"/>
      <w:r w:rsidR="00C14A31" w:rsidRPr="00B37A41">
        <w:rPr>
          <w:rFonts w:ascii="宋体" w:hAnsi="宋体" w:hint="eastAsia"/>
          <w:sz w:val="24"/>
        </w:rPr>
        <w:t>的（</w:t>
      </w:r>
      <w:r w:rsidR="00C14A31" w:rsidRPr="00B37A41">
        <w:rPr>
          <w:rFonts w:ascii="宋体" w:hAnsi="宋体"/>
          <w:sz w:val="24"/>
        </w:rPr>
        <w:t>2017）陕04刑初54号刑事判决书自该裁定送达之日起发生法律效力。</w:t>
      </w:r>
      <w:r w:rsidR="00F652A7" w:rsidRPr="00B37A41">
        <w:rPr>
          <w:rFonts w:ascii="宋体" w:hAnsi="宋体" w:hint="eastAsia"/>
          <w:sz w:val="24"/>
        </w:rPr>
        <w:t>本案进入执行阶段，一审判决认定的诈骗款项应逐步退赔给西安大唐。</w:t>
      </w:r>
      <w:r w:rsidRPr="00B37A41">
        <w:rPr>
          <w:rFonts w:ascii="宋体" w:hAnsi="宋体" w:hint="eastAsia"/>
          <w:sz w:val="24"/>
        </w:rPr>
        <w:t>详见公司于</w:t>
      </w:r>
      <w:r w:rsidRPr="00B37A41">
        <w:rPr>
          <w:rFonts w:ascii="宋体" w:hAnsi="宋体"/>
          <w:sz w:val="24"/>
        </w:rPr>
        <w:t>2018年10月10日披露的《大唐电信科技股份有限公司涉及诉讼、仲裁公告》（公告编号：2018-052</w:t>
      </w:r>
      <w:r w:rsidR="00C14A31" w:rsidRPr="00B37A41">
        <w:rPr>
          <w:rFonts w:ascii="宋体" w:hAnsi="宋体" w:hint="eastAsia"/>
          <w:sz w:val="24"/>
        </w:rPr>
        <w:t>）、</w:t>
      </w:r>
      <w:r w:rsidR="00C14A31" w:rsidRPr="00B37A41">
        <w:rPr>
          <w:rFonts w:ascii="宋体" w:hAnsi="宋体"/>
          <w:sz w:val="24"/>
        </w:rPr>
        <w:t>2018年12月8日披露</w:t>
      </w:r>
      <w:r w:rsidR="00C14A31" w:rsidRPr="00B37A41">
        <w:rPr>
          <w:rFonts w:ascii="宋体" w:hAnsi="宋体"/>
          <w:sz w:val="24"/>
        </w:rPr>
        <w:lastRenderedPageBreak/>
        <w:t>的</w:t>
      </w:r>
      <w:r w:rsidR="005E1E1B" w:rsidRPr="00B37A41">
        <w:rPr>
          <w:rFonts w:ascii="宋体" w:hAnsi="宋体" w:hint="eastAsia"/>
          <w:sz w:val="24"/>
        </w:rPr>
        <w:t>《大唐电信科技股份有限公司关于公司下属子公司重大诉讼进展的公告》（公告编号：</w:t>
      </w:r>
      <w:r w:rsidR="005E1E1B" w:rsidRPr="00B37A41">
        <w:rPr>
          <w:rFonts w:ascii="宋体" w:hAnsi="宋体"/>
          <w:sz w:val="24"/>
        </w:rPr>
        <w:t>2018-069）、2019年4月18日</w:t>
      </w:r>
      <w:r w:rsidR="005E1E1B" w:rsidRPr="00B37A41">
        <w:rPr>
          <w:rFonts w:ascii="宋体" w:hAnsi="宋体" w:hint="eastAsia"/>
          <w:bCs/>
          <w:sz w:val="24"/>
        </w:rPr>
        <w:t>披露的《大唐电信科技股份有限公司</w:t>
      </w:r>
      <w:r w:rsidR="005E1E1B" w:rsidRPr="00B37A41">
        <w:rPr>
          <w:rFonts w:ascii="宋体" w:hAnsi="宋体"/>
          <w:bCs/>
          <w:sz w:val="24"/>
        </w:rPr>
        <w:t>2018年年度报告》、2019年8月23日披露的《大唐电信科技股份有限公司2019年半年度报告》、2020年4月29日披露的《大唐电信科技股份有限公司2019年年度报告》和2020年8月28日披露的《大唐电信科技股份有限公司2020年半年度报告》。</w:t>
      </w:r>
    </w:p>
    <w:p w:rsidR="00B313B8" w:rsidRPr="007D3613" w:rsidRDefault="00863908" w:rsidP="00817FDF">
      <w:pPr>
        <w:tabs>
          <w:tab w:val="num" w:pos="1500"/>
        </w:tabs>
        <w:adjustRightInd w:val="0"/>
        <w:snapToGrid w:val="0"/>
        <w:spacing w:beforeLines="50" w:before="156" w:afterLines="50" w:after="156" w:line="360" w:lineRule="auto"/>
        <w:ind w:leftChars="50" w:left="105" w:rightChars="50" w:right="105" w:firstLineChars="200" w:firstLine="480"/>
        <w:rPr>
          <w:rFonts w:ascii="宋体" w:hAnsi="宋体"/>
          <w:sz w:val="24"/>
        </w:rPr>
      </w:pPr>
      <w:r w:rsidRPr="00B37A41">
        <w:rPr>
          <w:rFonts w:ascii="宋体" w:hAnsi="宋体"/>
          <w:sz w:val="24"/>
        </w:rPr>
        <w:t>公司于2021年4月2日收到陕西省咸阳市中级人民法院送达的执行裁定书，</w:t>
      </w:r>
      <w:r w:rsidR="00372151" w:rsidRPr="00B37A41">
        <w:rPr>
          <w:rFonts w:ascii="宋体" w:hAnsi="宋体" w:hint="eastAsia"/>
          <w:sz w:val="24"/>
        </w:rPr>
        <w:t>因刘昭暂无可供执行的财产，法院裁定终结本次执行程序。</w:t>
      </w:r>
      <w:r w:rsidR="00817FDF" w:rsidRPr="00B37A41">
        <w:rPr>
          <w:rFonts w:ascii="宋体" w:hAnsi="宋体" w:hint="eastAsia"/>
          <w:sz w:val="24"/>
        </w:rPr>
        <w:t>就刘昭应退赔西安大唐的</w:t>
      </w:r>
      <w:r w:rsidR="00506108" w:rsidRPr="00B37A41">
        <w:rPr>
          <w:rFonts w:ascii="宋体" w:hAnsi="宋体"/>
          <w:sz w:val="24"/>
        </w:rPr>
        <w:t>3781.560011万元</w:t>
      </w:r>
      <w:r w:rsidR="00817FDF" w:rsidRPr="00B37A41">
        <w:rPr>
          <w:rFonts w:ascii="宋体" w:hAnsi="宋体" w:hint="eastAsia"/>
          <w:sz w:val="24"/>
        </w:rPr>
        <w:t>，法院已执行</w:t>
      </w:r>
      <w:r w:rsidR="00817FDF" w:rsidRPr="00B37A41">
        <w:rPr>
          <w:rFonts w:ascii="宋体" w:hAnsi="宋体"/>
          <w:sz w:val="24"/>
        </w:rPr>
        <w:t>18,428,196.80元，刘昭</w:t>
      </w:r>
      <w:r w:rsidR="00372151" w:rsidRPr="00B37A41">
        <w:rPr>
          <w:rFonts w:ascii="宋体" w:hAnsi="宋体" w:hint="eastAsia"/>
          <w:sz w:val="24"/>
        </w:rPr>
        <w:t>尚欠西安大唐</w:t>
      </w:r>
      <w:r w:rsidR="00505F39" w:rsidRPr="00B37A41">
        <w:rPr>
          <w:rFonts w:ascii="宋体" w:hAnsi="宋体"/>
          <w:sz w:val="24"/>
        </w:rPr>
        <w:t>19,546,781.31元（含西安大唐</w:t>
      </w:r>
      <w:r w:rsidR="007D3613">
        <w:rPr>
          <w:rFonts w:ascii="宋体" w:hAnsi="宋体" w:hint="eastAsia"/>
          <w:sz w:val="24"/>
        </w:rPr>
        <w:t>已</w:t>
      </w:r>
      <w:r w:rsidR="00505F39" w:rsidRPr="007D3613">
        <w:rPr>
          <w:rFonts w:ascii="宋体" w:hAnsi="宋体" w:hint="eastAsia"/>
          <w:sz w:val="24"/>
        </w:rPr>
        <w:t>垫付的执行费用159,378元）</w:t>
      </w:r>
      <w:r w:rsidR="00BE716C" w:rsidRPr="007A7F19">
        <w:rPr>
          <w:rFonts w:hint="eastAsia"/>
          <w:sz w:val="24"/>
        </w:rPr>
        <w:t>。</w:t>
      </w:r>
      <w:r w:rsidR="00BE716C" w:rsidRPr="00B37A41">
        <w:rPr>
          <w:rFonts w:ascii="宋体" w:hAnsi="宋体" w:hint="eastAsia"/>
          <w:sz w:val="24"/>
        </w:rPr>
        <w:t>法院裁定终结本次执行程序后，公司并未丧失实体权利，一旦发现刘昭有可供执行的财产，</w:t>
      </w:r>
      <w:r w:rsidR="00757BA1" w:rsidRPr="00B37A41">
        <w:rPr>
          <w:rFonts w:ascii="宋体" w:hAnsi="宋体" w:hint="eastAsia"/>
          <w:sz w:val="24"/>
        </w:rPr>
        <w:t>公司</w:t>
      </w:r>
      <w:r w:rsidR="00BE716C" w:rsidRPr="007D3613">
        <w:rPr>
          <w:rFonts w:ascii="宋体" w:hAnsi="宋体" w:hint="eastAsia"/>
          <w:sz w:val="24"/>
        </w:rPr>
        <w:t>可以再次申请执行。后续公司将及时披露该案件的进展情况。</w:t>
      </w:r>
    </w:p>
    <w:p w:rsidR="00B313B8" w:rsidRPr="004B77C1" w:rsidRDefault="00B313B8" w:rsidP="00B313B8">
      <w:pPr>
        <w:tabs>
          <w:tab w:val="num" w:pos="1500"/>
        </w:tabs>
        <w:adjustRightInd w:val="0"/>
        <w:snapToGrid w:val="0"/>
        <w:spacing w:beforeLines="50" w:before="156" w:afterLines="50" w:after="156" w:line="360" w:lineRule="auto"/>
        <w:ind w:leftChars="50" w:left="105" w:rightChars="50" w:right="105" w:firstLineChars="200" w:firstLine="480"/>
        <w:rPr>
          <w:rFonts w:ascii="宋体" w:hAnsi="宋体"/>
          <w:sz w:val="24"/>
        </w:rPr>
      </w:pPr>
      <w:r w:rsidRPr="002B15EE">
        <w:rPr>
          <w:rFonts w:ascii="宋体" w:hAnsi="宋体" w:hint="eastAsia"/>
          <w:sz w:val="24"/>
        </w:rPr>
        <w:t>特此公告。</w:t>
      </w:r>
    </w:p>
    <w:p w:rsidR="00B313B8" w:rsidRPr="00B37A41" w:rsidRDefault="00B313B8" w:rsidP="00B313B8">
      <w:pPr>
        <w:adjustRightInd w:val="0"/>
        <w:snapToGrid w:val="0"/>
        <w:spacing w:beforeLines="50" w:before="156" w:afterLines="50" w:after="156" w:line="360" w:lineRule="auto"/>
        <w:ind w:leftChars="50" w:left="105" w:rightChars="50" w:right="105"/>
        <w:jc w:val="right"/>
        <w:rPr>
          <w:rFonts w:ascii="宋体" w:hAnsi="宋体"/>
          <w:sz w:val="24"/>
        </w:rPr>
      </w:pPr>
      <w:r w:rsidRPr="00F3565A">
        <w:rPr>
          <w:rFonts w:ascii="宋体" w:hAnsi="宋体" w:hint="eastAsia"/>
          <w:sz w:val="24"/>
        </w:rPr>
        <w:t>大唐电信科技股份有限公司董事会</w:t>
      </w:r>
    </w:p>
    <w:p w:rsidR="00EA0742" w:rsidRPr="007A7F19" w:rsidRDefault="00BE716C" w:rsidP="00B313B8">
      <w:pPr>
        <w:adjustRightInd w:val="0"/>
        <w:snapToGrid w:val="0"/>
        <w:spacing w:beforeLines="50" w:before="156" w:afterLines="50" w:after="156" w:line="360" w:lineRule="auto"/>
        <w:ind w:leftChars="50" w:left="105" w:rightChars="50" w:right="105"/>
        <w:jc w:val="right"/>
        <w:rPr>
          <w:sz w:val="24"/>
        </w:rPr>
      </w:pPr>
      <w:r w:rsidRPr="00F3565A">
        <w:rPr>
          <w:rFonts w:ascii="宋体" w:hAnsi="宋体"/>
          <w:sz w:val="24"/>
        </w:rPr>
        <w:t>2021</w:t>
      </w:r>
      <w:r w:rsidR="00B313B8" w:rsidRPr="00F3565A">
        <w:rPr>
          <w:rFonts w:ascii="宋体" w:hAnsi="宋体" w:hint="eastAsia"/>
          <w:sz w:val="24"/>
        </w:rPr>
        <w:t>年</w:t>
      </w:r>
      <w:r w:rsidRPr="00F3565A">
        <w:rPr>
          <w:rFonts w:ascii="宋体" w:hAnsi="宋体"/>
          <w:sz w:val="24"/>
        </w:rPr>
        <w:t>4</w:t>
      </w:r>
      <w:r w:rsidR="00B313B8" w:rsidRPr="00F3565A">
        <w:rPr>
          <w:rFonts w:ascii="宋体" w:hAnsi="宋体" w:hint="eastAsia"/>
          <w:sz w:val="24"/>
        </w:rPr>
        <w:t>月</w:t>
      </w:r>
      <w:r w:rsidR="002A7C90" w:rsidRPr="00F3565A">
        <w:rPr>
          <w:rFonts w:ascii="宋体" w:hAnsi="宋体"/>
          <w:sz w:val="24"/>
        </w:rPr>
        <w:t>7</w:t>
      </w:r>
      <w:r w:rsidR="00B313B8" w:rsidRPr="00F3565A">
        <w:rPr>
          <w:rFonts w:ascii="宋体" w:hAnsi="宋体" w:hint="eastAsia"/>
          <w:sz w:val="24"/>
        </w:rPr>
        <w:t>日</w:t>
      </w:r>
    </w:p>
    <w:sectPr w:rsidR="00EA0742" w:rsidRPr="007A7F19" w:rsidSect="00AF644B">
      <w:footerReference w:type="default" r:id="rId8"/>
      <w:pgSz w:w="11906" w:h="16838"/>
      <w:pgMar w:top="1440" w:right="1797" w:bottom="1440" w:left="1797"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4B9D" w:rsidRDefault="00C34B9D">
      <w:r>
        <w:separator/>
      </w:r>
    </w:p>
  </w:endnote>
  <w:endnote w:type="continuationSeparator" w:id="0">
    <w:p w:rsidR="00C34B9D" w:rsidRDefault="00C34B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644B" w:rsidRDefault="00C34B9D" w:rsidP="00AF644B">
    <w:pPr>
      <w:pStyle w:val="a3"/>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4B9D" w:rsidRDefault="00C34B9D">
      <w:r>
        <w:separator/>
      </w:r>
    </w:p>
  </w:footnote>
  <w:footnote w:type="continuationSeparator" w:id="0">
    <w:p w:rsidR="00C34B9D" w:rsidRDefault="00C34B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B1DCA"/>
    <w:multiLevelType w:val="hybridMultilevel"/>
    <w:tmpl w:val="2604E442"/>
    <w:lvl w:ilvl="0" w:tplc="04090001">
      <w:start w:val="1"/>
      <w:numFmt w:val="bullet"/>
      <w:lvlText w:val=""/>
      <w:lvlJc w:val="left"/>
      <w:pPr>
        <w:ind w:left="846"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zhangjinb      张瑾（大唐电信／总部职能／董事会办公室／信息披露部）">
    <w15:presenceInfo w15:providerId="AD" w15:userId="S-1-5-21-1292428093-1965331169-839522115-242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3B8"/>
    <w:rsid w:val="00004FFF"/>
    <w:rsid w:val="00012D17"/>
    <w:rsid w:val="0002363C"/>
    <w:rsid w:val="000563A4"/>
    <w:rsid w:val="000C6367"/>
    <w:rsid w:val="0012282A"/>
    <w:rsid w:val="00134594"/>
    <w:rsid w:val="00147897"/>
    <w:rsid w:val="001515F9"/>
    <w:rsid w:val="001732F9"/>
    <w:rsid w:val="00176165"/>
    <w:rsid w:val="001C61D3"/>
    <w:rsid w:val="001D0D06"/>
    <w:rsid w:val="0021631D"/>
    <w:rsid w:val="00240A44"/>
    <w:rsid w:val="0024799E"/>
    <w:rsid w:val="00262E8B"/>
    <w:rsid w:val="002737BA"/>
    <w:rsid w:val="00275907"/>
    <w:rsid w:val="0029515D"/>
    <w:rsid w:val="002A7C90"/>
    <w:rsid w:val="002B15EE"/>
    <w:rsid w:val="002B572B"/>
    <w:rsid w:val="002C1B85"/>
    <w:rsid w:val="002E5D08"/>
    <w:rsid w:val="002F1D8C"/>
    <w:rsid w:val="0030273F"/>
    <w:rsid w:val="00302F8A"/>
    <w:rsid w:val="0037105D"/>
    <w:rsid w:val="00372151"/>
    <w:rsid w:val="003857A5"/>
    <w:rsid w:val="003A7C25"/>
    <w:rsid w:val="003F5974"/>
    <w:rsid w:val="003F67A7"/>
    <w:rsid w:val="00424A18"/>
    <w:rsid w:val="004337B2"/>
    <w:rsid w:val="00437A26"/>
    <w:rsid w:val="00475BE5"/>
    <w:rsid w:val="0048087A"/>
    <w:rsid w:val="00490AB6"/>
    <w:rsid w:val="004B77C1"/>
    <w:rsid w:val="004C42DE"/>
    <w:rsid w:val="004C6F61"/>
    <w:rsid w:val="004D6BD3"/>
    <w:rsid w:val="004D7214"/>
    <w:rsid w:val="004E6BAB"/>
    <w:rsid w:val="004F4276"/>
    <w:rsid w:val="00505F39"/>
    <w:rsid w:val="00506108"/>
    <w:rsid w:val="005201F4"/>
    <w:rsid w:val="00524826"/>
    <w:rsid w:val="00544F9B"/>
    <w:rsid w:val="00570AE0"/>
    <w:rsid w:val="00575EB7"/>
    <w:rsid w:val="00576A9A"/>
    <w:rsid w:val="005815B7"/>
    <w:rsid w:val="005E0957"/>
    <w:rsid w:val="005E1E1B"/>
    <w:rsid w:val="005F4ED1"/>
    <w:rsid w:val="00601195"/>
    <w:rsid w:val="00630871"/>
    <w:rsid w:val="00631E82"/>
    <w:rsid w:val="00676B01"/>
    <w:rsid w:val="006A4476"/>
    <w:rsid w:val="006C7A68"/>
    <w:rsid w:val="006E1150"/>
    <w:rsid w:val="006F2C9B"/>
    <w:rsid w:val="006F370D"/>
    <w:rsid w:val="007072D0"/>
    <w:rsid w:val="00714ADB"/>
    <w:rsid w:val="00732E82"/>
    <w:rsid w:val="007460B5"/>
    <w:rsid w:val="00757BA1"/>
    <w:rsid w:val="007766D5"/>
    <w:rsid w:val="007872EF"/>
    <w:rsid w:val="00795ADB"/>
    <w:rsid w:val="007A7F19"/>
    <w:rsid w:val="007B4BDA"/>
    <w:rsid w:val="007D11E3"/>
    <w:rsid w:val="007D3613"/>
    <w:rsid w:val="00802558"/>
    <w:rsid w:val="00817FDF"/>
    <w:rsid w:val="008501DB"/>
    <w:rsid w:val="00863908"/>
    <w:rsid w:val="00877AD8"/>
    <w:rsid w:val="008A4214"/>
    <w:rsid w:val="008B2EE0"/>
    <w:rsid w:val="008B49D5"/>
    <w:rsid w:val="008F4954"/>
    <w:rsid w:val="00932922"/>
    <w:rsid w:val="00952E41"/>
    <w:rsid w:val="00960461"/>
    <w:rsid w:val="00965062"/>
    <w:rsid w:val="00995834"/>
    <w:rsid w:val="009A7E6B"/>
    <w:rsid w:val="009C2B6B"/>
    <w:rsid w:val="009C2FBB"/>
    <w:rsid w:val="009C3C9B"/>
    <w:rsid w:val="009D20DD"/>
    <w:rsid w:val="009F6E95"/>
    <w:rsid w:val="00A266A7"/>
    <w:rsid w:val="00A2717C"/>
    <w:rsid w:val="00A72D2F"/>
    <w:rsid w:val="00A766E5"/>
    <w:rsid w:val="00A85988"/>
    <w:rsid w:val="00AA1D4A"/>
    <w:rsid w:val="00AC7F4C"/>
    <w:rsid w:val="00AE0E3F"/>
    <w:rsid w:val="00B133E0"/>
    <w:rsid w:val="00B15516"/>
    <w:rsid w:val="00B313B8"/>
    <w:rsid w:val="00B37A41"/>
    <w:rsid w:val="00B84426"/>
    <w:rsid w:val="00BA02A8"/>
    <w:rsid w:val="00BA79FE"/>
    <w:rsid w:val="00BB5A96"/>
    <w:rsid w:val="00BC3AF3"/>
    <w:rsid w:val="00BE2B2A"/>
    <w:rsid w:val="00BE716C"/>
    <w:rsid w:val="00C14A31"/>
    <w:rsid w:val="00C33A37"/>
    <w:rsid w:val="00C34B9D"/>
    <w:rsid w:val="00C47C67"/>
    <w:rsid w:val="00C56BD7"/>
    <w:rsid w:val="00C84C2F"/>
    <w:rsid w:val="00C84DF0"/>
    <w:rsid w:val="00CE7DA1"/>
    <w:rsid w:val="00CF1CE7"/>
    <w:rsid w:val="00CF2368"/>
    <w:rsid w:val="00CF2CA8"/>
    <w:rsid w:val="00D226F3"/>
    <w:rsid w:val="00D6365C"/>
    <w:rsid w:val="00D73D5A"/>
    <w:rsid w:val="00D80EBD"/>
    <w:rsid w:val="00DA66E3"/>
    <w:rsid w:val="00DA7533"/>
    <w:rsid w:val="00DB2C41"/>
    <w:rsid w:val="00DC7CA6"/>
    <w:rsid w:val="00DD0A30"/>
    <w:rsid w:val="00E046D7"/>
    <w:rsid w:val="00E26F72"/>
    <w:rsid w:val="00E30089"/>
    <w:rsid w:val="00E43A6E"/>
    <w:rsid w:val="00E576A4"/>
    <w:rsid w:val="00EA0742"/>
    <w:rsid w:val="00EC1833"/>
    <w:rsid w:val="00EC51C1"/>
    <w:rsid w:val="00EF38F5"/>
    <w:rsid w:val="00F14F60"/>
    <w:rsid w:val="00F3424C"/>
    <w:rsid w:val="00F3565A"/>
    <w:rsid w:val="00F474D9"/>
    <w:rsid w:val="00F61B2E"/>
    <w:rsid w:val="00F652A7"/>
    <w:rsid w:val="00F70F4C"/>
    <w:rsid w:val="00F770F9"/>
    <w:rsid w:val="00F854EC"/>
    <w:rsid w:val="00F91EEB"/>
    <w:rsid w:val="00F96C86"/>
    <w:rsid w:val="00FB0AEA"/>
    <w:rsid w:val="00FB1388"/>
    <w:rsid w:val="00FB636A"/>
    <w:rsid w:val="00FC1A39"/>
    <w:rsid w:val="00FD44AA"/>
    <w:rsid w:val="00FE74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13B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B313B8"/>
    <w:pPr>
      <w:tabs>
        <w:tab w:val="center" w:pos="4153"/>
        <w:tab w:val="right" w:pos="8306"/>
      </w:tabs>
      <w:snapToGrid w:val="0"/>
      <w:jc w:val="left"/>
    </w:pPr>
    <w:rPr>
      <w:sz w:val="18"/>
      <w:szCs w:val="18"/>
    </w:rPr>
  </w:style>
  <w:style w:type="character" w:customStyle="1" w:styleId="Char">
    <w:name w:val="页脚 Char"/>
    <w:basedOn w:val="a0"/>
    <w:link w:val="a3"/>
    <w:uiPriority w:val="99"/>
    <w:rsid w:val="00B313B8"/>
    <w:rPr>
      <w:rFonts w:ascii="Times New Roman" w:eastAsia="宋体" w:hAnsi="Times New Roman" w:cs="Times New Roman"/>
      <w:sz w:val="18"/>
      <w:szCs w:val="18"/>
    </w:rPr>
  </w:style>
  <w:style w:type="character" w:styleId="a4">
    <w:name w:val="annotation reference"/>
    <w:basedOn w:val="a0"/>
    <w:uiPriority w:val="99"/>
    <w:semiHidden/>
    <w:unhideWhenUsed/>
    <w:rsid w:val="00E26F72"/>
    <w:rPr>
      <w:sz w:val="21"/>
      <w:szCs w:val="21"/>
    </w:rPr>
  </w:style>
  <w:style w:type="paragraph" w:styleId="a5">
    <w:name w:val="annotation text"/>
    <w:basedOn w:val="a"/>
    <w:link w:val="Char0"/>
    <w:uiPriority w:val="99"/>
    <w:semiHidden/>
    <w:unhideWhenUsed/>
    <w:rsid w:val="00E26F72"/>
    <w:pPr>
      <w:jc w:val="left"/>
    </w:pPr>
  </w:style>
  <w:style w:type="character" w:customStyle="1" w:styleId="Char0">
    <w:name w:val="批注文字 Char"/>
    <w:basedOn w:val="a0"/>
    <w:link w:val="a5"/>
    <w:uiPriority w:val="99"/>
    <w:semiHidden/>
    <w:rsid w:val="00E26F72"/>
    <w:rPr>
      <w:rFonts w:ascii="Times New Roman" w:eastAsia="宋体" w:hAnsi="Times New Roman" w:cs="Times New Roman"/>
      <w:szCs w:val="24"/>
    </w:rPr>
  </w:style>
  <w:style w:type="paragraph" w:styleId="a6">
    <w:name w:val="annotation subject"/>
    <w:basedOn w:val="a5"/>
    <w:next w:val="a5"/>
    <w:link w:val="Char1"/>
    <w:uiPriority w:val="99"/>
    <w:semiHidden/>
    <w:unhideWhenUsed/>
    <w:rsid w:val="00E26F72"/>
    <w:rPr>
      <w:b/>
      <w:bCs/>
    </w:rPr>
  </w:style>
  <w:style w:type="character" w:customStyle="1" w:styleId="Char1">
    <w:name w:val="批注主题 Char"/>
    <w:basedOn w:val="Char0"/>
    <w:link w:val="a6"/>
    <w:uiPriority w:val="99"/>
    <w:semiHidden/>
    <w:rsid w:val="00E26F72"/>
    <w:rPr>
      <w:rFonts w:ascii="Times New Roman" w:eastAsia="宋体" w:hAnsi="Times New Roman" w:cs="Times New Roman"/>
      <w:b/>
      <w:bCs/>
      <w:szCs w:val="24"/>
    </w:rPr>
  </w:style>
  <w:style w:type="paragraph" w:styleId="a7">
    <w:name w:val="Balloon Text"/>
    <w:basedOn w:val="a"/>
    <w:link w:val="Char2"/>
    <w:uiPriority w:val="99"/>
    <w:semiHidden/>
    <w:unhideWhenUsed/>
    <w:rsid w:val="00E26F72"/>
    <w:rPr>
      <w:sz w:val="18"/>
      <w:szCs w:val="18"/>
    </w:rPr>
  </w:style>
  <w:style w:type="character" w:customStyle="1" w:styleId="Char2">
    <w:name w:val="批注框文本 Char"/>
    <w:basedOn w:val="a0"/>
    <w:link w:val="a7"/>
    <w:uiPriority w:val="99"/>
    <w:semiHidden/>
    <w:rsid w:val="00E26F72"/>
    <w:rPr>
      <w:rFonts w:ascii="Times New Roman" w:eastAsia="宋体" w:hAnsi="Times New Roman" w:cs="Times New Roman"/>
      <w:sz w:val="18"/>
      <w:szCs w:val="18"/>
    </w:rPr>
  </w:style>
  <w:style w:type="paragraph" w:styleId="a8">
    <w:name w:val="header"/>
    <w:basedOn w:val="a"/>
    <w:link w:val="Char3"/>
    <w:uiPriority w:val="99"/>
    <w:unhideWhenUsed/>
    <w:rsid w:val="00F652A7"/>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8"/>
    <w:uiPriority w:val="99"/>
    <w:rsid w:val="00F652A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13B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B313B8"/>
    <w:pPr>
      <w:tabs>
        <w:tab w:val="center" w:pos="4153"/>
        <w:tab w:val="right" w:pos="8306"/>
      </w:tabs>
      <w:snapToGrid w:val="0"/>
      <w:jc w:val="left"/>
    </w:pPr>
    <w:rPr>
      <w:sz w:val="18"/>
      <w:szCs w:val="18"/>
    </w:rPr>
  </w:style>
  <w:style w:type="character" w:customStyle="1" w:styleId="Char">
    <w:name w:val="页脚 Char"/>
    <w:basedOn w:val="a0"/>
    <w:link w:val="a3"/>
    <w:uiPriority w:val="99"/>
    <w:rsid w:val="00B313B8"/>
    <w:rPr>
      <w:rFonts w:ascii="Times New Roman" w:eastAsia="宋体" w:hAnsi="Times New Roman" w:cs="Times New Roman"/>
      <w:sz w:val="18"/>
      <w:szCs w:val="18"/>
    </w:rPr>
  </w:style>
  <w:style w:type="character" w:styleId="a4">
    <w:name w:val="annotation reference"/>
    <w:basedOn w:val="a0"/>
    <w:uiPriority w:val="99"/>
    <w:semiHidden/>
    <w:unhideWhenUsed/>
    <w:rsid w:val="00E26F72"/>
    <w:rPr>
      <w:sz w:val="21"/>
      <w:szCs w:val="21"/>
    </w:rPr>
  </w:style>
  <w:style w:type="paragraph" w:styleId="a5">
    <w:name w:val="annotation text"/>
    <w:basedOn w:val="a"/>
    <w:link w:val="Char0"/>
    <w:uiPriority w:val="99"/>
    <w:semiHidden/>
    <w:unhideWhenUsed/>
    <w:rsid w:val="00E26F72"/>
    <w:pPr>
      <w:jc w:val="left"/>
    </w:pPr>
  </w:style>
  <w:style w:type="character" w:customStyle="1" w:styleId="Char0">
    <w:name w:val="批注文字 Char"/>
    <w:basedOn w:val="a0"/>
    <w:link w:val="a5"/>
    <w:uiPriority w:val="99"/>
    <w:semiHidden/>
    <w:rsid w:val="00E26F72"/>
    <w:rPr>
      <w:rFonts w:ascii="Times New Roman" w:eastAsia="宋体" w:hAnsi="Times New Roman" w:cs="Times New Roman"/>
      <w:szCs w:val="24"/>
    </w:rPr>
  </w:style>
  <w:style w:type="paragraph" w:styleId="a6">
    <w:name w:val="annotation subject"/>
    <w:basedOn w:val="a5"/>
    <w:next w:val="a5"/>
    <w:link w:val="Char1"/>
    <w:uiPriority w:val="99"/>
    <w:semiHidden/>
    <w:unhideWhenUsed/>
    <w:rsid w:val="00E26F72"/>
    <w:rPr>
      <w:b/>
      <w:bCs/>
    </w:rPr>
  </w:style>
  <w:style w:type="character" w:customStyle="1" w:styleId="Char1">
    <w:name w:val="批注主题 Char"/>
    <w:basedOn w:val="Char0"/>
    <w:link w:val="a6"/>
    <w:uiPriority w:val="99"/>
    <w:semiHidden/>
    <w:rsid w:val="00E26F72"/>
    <w:rPr>
      <w:rFonts w:ascii="Times New Roman" w:eastAsia="宋体" w:hAnsi="Times New Roman" w:cs="Times New Roman"/>
      <w:b/>
      <w:bCs/>
      <w:szCs w:val="24"/>
    </w:rPr>
  </w:style>
  <w:style w:type="paragraph" w:styleId="a7">
    <w:name w:val="Balloon Text"/>
    <w:basedOn w:val="a"/>
    <w:link w:val="Char2"/>
    <w:uiPriority w:val="99"/>
    <w:semiHidden/>
    <w:unhideWhenUsed/>
    <w:rsid w:val="00E26F72"/>
    <w:rPr>
      <w:sz w:val="18"/>
      <w:szCs w:val="18"/>
    </w:rPr>
  </w:style>
  <w:style w:type="character" w:customStyle="1" w:styleId="Char2">
    <w:name w:val="批注框文本 Char"/>
    <w:basedOn w:val="a0"/>
    <w:link w:val="a7"/>
    <w:uiPriority w:val="99"/>
    <w:semiHidden/>
    <w:rsid w:val="00E26F72"/>
    <w:rPr>
      <w:rFonts w:ascii="Times New Roman" w:eastAsia="宋体" w:hAnsi="Times New Roman" w:cs="Times New Roman"/>
      <w:sz w:val="18"/>
      <w:szCs w:val="18"/>
    </w:rPr>
  </w:style>
  <w:style w:type="paragraph" w:styleId="a8">
    <w:name w:val="header"/>
    <w:basedOn w:val="a"/>
    <w:link w:val="Char3"/>
    <w:uiPriority w:val="99"/>
    <w:unhideWhenUsed/>
    <w:rsid w:val="00F652A7"/>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8"/>
    <w:uiPriority w:val="99"/>
    <w:rsid w:val="00F652A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405643">
      <w:bodyDiv w:val="1"/>
      <w:marLeft w:val="0"/>
      <w:marRight w:val="0"/>
      <w:marTop w:val="0"/>
      <w:marBottom w:val="0"/>
      <w:divBdr>
        <w:top w:val="none" w:sz="0" w:space="0" w:color="auto"/>
        <w:left w:val="none" w:sz="0" w:space="0" w:color="auto"/>
        <w:bottom w:val="none" w:sz="0" w:space="0" w:color="auto"/>
        <w:right w:val="none" w:sz="0" w:space="0" w:color="auto"/>
      </w:divBdr>
    </w:div>
    <w:div w:id="390815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184</Words>
  <Characters>1050</Characters>
  <Application>Microsoft Office Word</Application>
  <DocSecurity>0</DocSecurity>
  <Lines>8</Lines>
  <Paragraphs>2</Paragraphs>
  <ScaleCrop>false</ScaleCrop>
  <Company/>
  <LinksUpToDate>false</LinksUpToDate>
  <CharactersWithSpaces>1232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B1zhangjin</dc:creator>
  <cp:lastModifiedBy>wangqingyu     王清宇</cp:lastModifiedBy>
  <cp:revision>3</cp:revision>
  <dcterms:created xsi:type="dcterms:W3CDTF">2021-04-06T08:07:00Z</dcterms:created>
  <dcterms:modified xsi:type="dcterms:W3CDTF">2021-04-06T09:03:00Z</dcterms:modified>
</cp:coreProperties>
</file>